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DA" w:rsidRDefault="00400FDA" w:rsidP="00400FDA">
      <w:pPr>
        <w:spacing w:line="480" w:lineRule="auto"/>
        <w:jc w:val="center"/>
        <w:rPr>
          <w:b/>
        </w:rPr>
      </w:pPr>
    </w:p>
    <w:p w:rsidR="00400FDA" w:rsidRDefault="00400FDA" w:rsidP="00400FDA">
      <w:pPr>
        <w:spacing w:line="480" w:lineRule="auto"/>
        <w:jc w:val="center"/>
        <w:rPr>
          <w:b/>
        </w:rPr>
      </w:pPr>
    </w:p>
    <w:p w:rsidR="00400FDA" w:rsidRDefault="00400FDA" w:rsidP="00400FDA">
      <w:pPr>
        <w:spacing w:line="480" w:lineRule="auto"/>
        <w:jc w:val="center"/>
        <w:rPr>
          <w:b/>
        </w:rPr>
      </w:pPr>
    </w:p>
    <w:p w:rsidR="00400FDA" w:rsidRDefault="00400FDA" w:rsidP="00400FDA">
      <w:pPr>
        <w:spacing w:line="480" w:lineRule="auto"/>
        <w:jc w:val="center"/>
        <w:rPr>
          <w:b/>
        </w:rPr>
      </w:pPr>
    </w:p>
    <w:p w:rsidR="00400FDA" w:rsidRDefault="00400FDA" w:rsidP="00400FDA">
      <w:pPr>
        <w:spacing w:line="480" w:lineRule="auto"/>
        <w:jc w:val="center"/>
        <w:rPr>
          <w:b/>
        </w:rPr>
      </w:pPr>
    </w:p>
    <w:p w:rsidR="00400FDA" w:rsidRPr="00735FD9" w:rsidRDefault="00400FDA" w:rsidP="00400FDA">
      <w:pPr>
        <w:spacing w:line="480" w:lineRule="auto"/>
        <w:jc w:val="center"/>
        <w:rPr>
          <w:b/>
        </w:rPr>
      </w:pPr>
      <w:r w:rsidRPr="00735FD9">
        <w:rPr>
          <w:b/>
        </w:rPr>
        <w:t xml:space="preserve">Literature </w:t>
      </w:r>
      <w:r>
        <w:rPr>
          <w:b/>
        </w:rPr>
        <w:t>R</w:t>
      </w:r>
      <w:r w:rsidRPr="00735FD9">
        <w:rPr>
          <w:b/>
        </w:rPr>
        <w:t>eview on Technoethics</w:t>
      </w:r>
    </w:p>
    <w:p w:rsidR="00400FDA" w:rsidRDefault="00400FDA" w:rsidP="00400FDA">
      <w:pPr>
        <w:spacing w:line="480" w:lineRule="auto"/>
        <w:jc w:val="center"/>
      </w:pPr>
      <w:r>
        <w:t>Name</w:t>
      </w:r>
    </w:p>
    <w:p w:rsidR="00400FDA" w:rsidRDefault="00400FDA" w:rsidP="00400FDA">
      <w:pPr>
        <w:spacing w:line="480" w:lineRule="auto"/>
        <w:jc w:val="center"/>
      </w:pPr>
      <w:r>
        <w:t>Institution</w:t>
      </w:r>
    </w:p>
    <w:p w:rsidR="00400FDA" w:rsidRDefault="00400FDA" w:rsidP="00400FDA">
      <w:pPr>
        <w:spacing w:line="480" w:lineRule="auto"/>
        <w:jc w:val="center"/>
      </w:pPr>
      <w:r>
        <w:t>Date</w:t>
      </w:r>
    </w:p>
    <w:p w:rsidR="00400FDA" w:rsidRDefault="00400FDA" w:rsidP="00400FDA">
      <w:pPr>
        <w:spacing w:line="480" w:lineRule="auto"/>
        <w:jc w:val="center"/>
      </w:pPr>
    </w:p>
    <w:p w:rsidR="00400FDA" w:rsidRDefault="00400FDA" w:rsidP="00400FDA">
      <w:pPr>
        <w:spacing w:line="480" w:lineRule="auto"/>
        <w:jc w:val="center"/>
      </w:pPr>
    </w:p>
    <w:p w:rsidR="00400FDA" w:rsidRDefault="00400FDA" w:rsidP="00400FDA">
      <w:pPr>
        <w:spacing w:line="480" w:lineRule="auto"/>
        <w:jc w:val="center"/>
      </w:pPr>
    </w:p>
    <w:p w:rsidR="00400FDA" w:rsidRDefault="00400FDA" w:rsidP="00400FDA">
      <w:pPr>
        <w:spacing w:line="480" w:lineRule="auto"/>
        <w:jc w:val="center"/>
      </w:pPr>
    </w:p>
    <w:p w:rsidR="00400FDA" w:rsidRDefault="00400FDA" w:rsidP="00400FDA">
      <w:pPr>
        <w:spacing w:line="480" w:lineRule="auto"/>
        <w:jc w:val="center"/>
      </w:pPr>
    </w:p>
    <w:p w:rsidR="00400FDA" w:rsidRDefault="00400FDA" w:rsidP="00400FDA">
      <w:pPr>
        <w:spacing w:line="480" w:lineRule="auto"/>
        <w:jc w:val="center"/>
      </w:pPr>
    </w:p>
    <w:p w:rsidR="00400FDA" w:rsidRDefault="00400FDA" w:rsidP="00400FDA">
      <w:pPr>
        <w:spacing w:line="480" w:lineRule="auto"/>
        <w:jc w:val="center"/>
      </w:pPr>
    </w:p>
    <w:p w:rsidR="00400FDA" w:rsidRDefault="00400FDA" w:rsidP="00400FDA">
      <w:pPr>
        <w:spacing w:line="480" w:lineRule="auto"/>
        <w:jc w:val="center"/>
      </w:pPr>
    </w:p>
    <w:p w:rsidR="009A36B6" w:rsidRPr="00400FDA" w:rsidRDefault="004F5BFC" w:rsidP="00400FDA">
      <w:pPr>
        <w:spacing w:line="480" w:lineRule="auto"/>
        <w:jc w:val="center"/>
      </w:pPr>
      <w:bookmarkStart w:id="0" w:name="_GoBack"/>
      <w:bookmarkEnd w:id="0"/>
      <w:r w:rsidRPr="00735FD9">
        <w:rPr>
          <w:b/>
        </w:rPr>
        <w:lastRenderedPageBreak/>
        <w:t xml:space="preserve">Literature </w:t>
      </w:r>
      <w:r w:rsidR="00F478BD">
        <w:rPr>
          <w:b/>
        </w:rPr>
        <w:t>R</w:t>
      </w:r>
      <w:r w:rsidRPr="00735FD9">
        <w:rPr>
          <w:b/>
        </w:rPr>
        <w:t>eview on Technoethics</w:t>
      </w:r>
    </w:p>
    <w:p w:rsidR="0050332B" w:rsidRDefault="004F5BFC" w:rsidP="00400FDA">
      <w:pPr>
        <w:spacing w:line="480" w:lineRule="auto"/>
        <w:ind w:firstLine="720"/>
      </w:pPr>
      <w:r>
        <w:t xml:space="preserve">The term technoethics was coined by Argentinian- Canadian philosopher Mario Bunge in 1974. He used it to explain the special responsibility computer engineers and technologists have on developing ethics in technology. </w:t>
      </w:r>
      <w:r w:rsidR="0049129A">
        <w:t>In</w:t>
      </w:r>
      <w:r>
        <w:t xml:space="preserve"> 1971, however, theologian and chemical engineer Norman </w:t>
      </w:r>
      <w:proofErr w:type="spellStart"/>
      <w:r>
        <w:t>Faramelli</w:t>
      </w:r>
      <w:proofErr w:type="spellEnd"/>
      <w:r>
        <w:t xml:space="preserve"> shortened the word to technethics while discussing general ethics of technology from a theologian perspective. In 1973, technoethics included in Britannica Book of the Year and defined as “the responsibility of use of science, technology and ethics in a society shaped by technology. Bunge’s use is however, seen as the most radical and relatable. </w:t>
      </w:r>
    </w:p>
    <w:p w:rsidR="004F5BFC" w:rsidRDefault="004F5BFC" w:rsidP="00400FDA">
      <w:pPr>
        <w:spacing w:line="480" w:lineRule="auto"/>
        <w:ind w:firstLine="720"/>
      </w:pPr>
      <w:r>
        <w:t xml:space="preserve">Engineers and managers have more power since they design technological innovations. They need to acquire increased social and moral responsibilities, and they cannot do that by depending on the traditional moral theory. </w:t>
      </w:r>
      <w:r w:rsidR="00847596">
        <w:t xml:space="preserve">According to </w:t>
      </w:r>
      <w:r w:rsidR="00847596">
        <w:rPr>
          <w:shd w:val="clear" w:color="auto" w:fill="FFFFFF"/>
        </w:rPr>
        <w:t>Amrute</w:t>
      </w:r>
      <w:r w:rsidR="00847596">
        <w:t xml:space="preserve"> (2019), t</w:t>
      </w:r>
      <w:r>
        <w:t xml:space="preserve">he traditional moral theory is lacking because it is underdeveloped and ignores special problems posed by science and technology. </w:t>
      </w:r>
      <w:r w:rsidR="0049129A">
        <w:t>Technoethics needs</w:t>
      </w:r>
      <w:r>
        <w:t xml:space="preserve"> engineers to ada</w:t>
      </w:r>
      <w:r w:rsidR="00DA52D2">
        <w:t xml:space="preserve">pt science and technology and construct a new moral theory, because philosophers who normally develop these theories are not familiar with innovation of technological tools. </w:t>
      </w:r>
    </w:p>
    <w:p w:rsidR="00DA52D2" w:rsidRDefault="0049129A" w:rsidP="00400FDA">
      <w:pPr>
        <w:spacing w:line="480" w:lineRule="auto"/>
        <w:ind w:firstLine="720"/>
      </w:pPr>
      <w:r>
        <w:t xml:space="preserve">Technoethics was compared to and used to parallel bioethics in Europe, especially in Spanish and Italian Cognates. The prefix techno, unfortunately, has connotations which are the opposite of life and its issues that is referenced by prefix bio. </w:t>
      </w:r>
      <w:r w:rsidR="00847596">
        <w:rPr>
          <w:shd w:val="clear" w:color="auto" w:fill="FFFFFF"/>
        </w:rPr>
        <w:t>Luppicini</w:t>
      </w:r>
      <w:r w:rsidR="00847596">
        <w:t xml:space="preserve"> </w:t>
      </w:r>
      <w:r w:rsidR="009D1FD8">
        <w:t>(1027) illustrates how</w:t>
      </w:r>
      <w:r w:rsidR="00847596">
        <w:t xml:space="preserve"> t</w:t>
      </w:r>
      <w:r>
        <w:t>echno, unlike bio, denotes hard-edged and loud things such as technoeconomics, technomusic and technoart. Technoethics, therefore, fails to connote he concerns supported by bioethics. The alternative to technoethics would be more inadequate, which promoted technoethics to be accepted</w:t>
      </w:r>
      <w:r w:rsidR="009D1FD8">
        <w:t xml:space="preserve"> </w:t>
      </w:r>
      <w:r w:rsidR="009D1FD8">
        <w:rPr>
          <w:shd w:val="clear" w:color="auto" w:fill="FFFFFF"/>
        </w:rPr>
        <w:t>(</w:t>
      </w:r>
      <w:proofErr w:type="spellStart"/>
      <w:r w:rsidR="009D1FD8">
        <w:rPr>
          <w:shd w:val="clear" w:color="auto" w:fill="FFFFFF"/>
        </w:rPr>
        <w:t>Saariluoma</w:t>
      </w:r>
      <w:proofErr w:type="spellEnd"/>
      <w:r w:rsidR="009D1FD8">
        <w:rPr>
          <w:shd w:val="clear" w:color="auto" w:fill="FFFFFF"/>
        </w:rPr>
        <w:t xml:space="preserve"> &amp; </w:t>
      </w:r>
      <w:proofErr w:type="spellStart"/>
      <w:r w:rsidR="009D1FD8">
        <w:rPr>
          <w:shd w:val="clear" w:color="auto" w:fill="FFFFFF"/>
        </w:rPr>
        <w:t>Rousi</w:t>
      </w:r>
      <w:proofErr w:type="spellEnd"/>
      <w:r w:rsidR="009D1FD8">
        <w:rPr>
          <w:shd w:val="clear" w:color="auto" w:fill="FFFFFF"/>
        </w:rPr>
        <w:t>, 2020)</w:t>
      </w:r>
      <w:r>
        <w:t xml:space="preserve">. </w:t>
      </w:r>
    </w:p>
    <w:p w:rsidR="004B10BE" w:rsidRDefault="004B10BE" w:rsidP="00400FDA">
      <w:pPr>
        <w:spacing w:line="480" w:lineRule="auto"/>
        <w:ind w:firstLine="720"/>
      </w:pPr>
      <w:r>
        <w:lastRenderedPageBreak/>
        <w:t>Developing a moral compass to be used collectively to gage for ethical thoughts in technological innovations and actions is not easy because it will be easy for the process to get stuck in political divisions and cultural differences</w:t>
      </w:r>
      <w:r w:rsidR="009D1FD8">
        <w:t xml:space="preserve"> </w:t>
      </w:r>
      <w:r w:rsidR="009D1FD8">
        <w:rPr>
          <w:shd w:val="clear" w:color="auto" w:fill="FFFFFF"/>
        </w:rPr>
        <w:t>(</w:t>
      </w:r>
      <w:proofErr w:type="spellStart"/>
      <w:r w:rsidR="009D1FD8">
        <w:rPr>
          <w:shd w:val="clear" w:color="auto" w:fill="FFFFFF"/>
        </w:rPr>
        <w:t>Saariluoma</w:t>
      </w:r>
      <w:proofErr w:type="spellEnd"/>
      <w:r w:rsidR="009D1FD8">
        <w:rPr>
          <w:shd w:val="clear" w:color="auto" w:fill="FFFFFF"/>
        </w:rPr>
        <w:t xml:space="preserve"> &amp; </w:t>
      </w:r>
      <w:proofErr w:type="spellStart"/>
      <w:r w:rsidR="009D1FD8">
        <w:rPr>
          <w:shd w:val="clear" w:color="auto" w:fill="FFFFFF"/>
        </w:rPr>
        <w:t>Rousi</w:t>
      </w:r>
      <w:proofErr w:type="spellEnd"/>
      <w:r w:rsidR="009D1FD8">
        <w:rPr>
          <w:shd w:val="clear" w:color="auto" w:fill="FFFFFF"/>
        </w:rPr>
        <w:t>, 2020)</w:t>
      </w:r>
      <w:r>
        <w:t xml:space="preserve">. Holistic and integrative technoethics </w:t>
      </w:r>
      <w:r w:rsidR="00D35D42">
        <w:t>would use compassion as the ke</w:t>
      </w:r>
      <w:r w:rsidR="00735FD9">
        <w:t>y</w:t>
      </w:r>
      <w:r w:rsidR="00D35D42">
        <w:t xml:space="preserve"> motivation of technological </w:t>
      </w:r>
      <w:r w:rsidR="00735FD9">
        <w:t>endeavors</w:t>
      </w:r>
      <w:r w:rsidR="00D35D42">
        <w:t xml:space="preserve">. Human well-being and that of the planet can also serve as good starting points. </w:t>
      </w:r>
      <w:r w:rsidR="00847596">
        <w:rPr>
          <w:shd w:val="clear" w:color="auto" w:fill="FFFFFF"/>
        </w:rPr>
        <w:t>Amrute</w:t>
      </w:r>
      <w:r w:rsidR="00847596">
        <w:t xml:space="preserve"> (2019) argues that i</w:t>
      </w:r>
      <w:r w:rsidR="00D35D42">
        <w:t>t would be beneficial if technoethics made it clear that human wellness transcends greed, lust for progress, profit, competition and status. Both producers and consumers of technological tools and innovation</w:t>
      </w:r>
      <w:r w:rsidR="00735FD9">
        <w:t xml:space="preserve">s don’t </w:t>
      </w:r>
      <w:r w:rsidR="00D35D42">
        <w:t xml:space="preserve">associate technology with ethics. </w:t>
      </w:r>
      <w:r w:rsidR="00847596">
        <w:rPr>
          <w:shd w:val="clear" w:color="auto" w:fill="FFFFFF"/>
        </w:rPr>
        <w:t>Luppicini</w:t>
      </w:r>
      <w:r w:rsidR="00847596">
        <w:t xml:space="preserve"> (2017) explains that t</w:t>
      </w:r>
      <w:r w:rsidR="00735FD9">
        <w:t xml:space="preserve">echnology is mostly a gadget, which means it can never possess ethical quality. However, with increased smart devices and development in artificial intelligence, innovators and engineers would aim at developing gadgets that are smart enough to avoid misuse of power. </w:t>
      </w:r>
    </w:p>
    <w:p w:rsidR="00735FD9" w:rsidRDefault="00735FD9" w:rsidP="00400FDA">
      <w:pPr>
        <w:spacing w:line="480" w:lineRule="auto"/>
        <w:ind w:firstLine="720"/>
      </w:pPr>
      <w:r>
        <w:t xml:space="preserve">In summation, although the field of technoethics is still young, a lot of research has been carried out already. Many philosophers find it hard to design a moral compass for technoethics when they know nothing about creation of technological tools. Although technology is composed of tools that do not have ethical quality, engineers can work on ensuring technological innovations learn about ethics and morality through artificial intelligence. </w:t>
      </w:r>
    </w:p>
    <w:p w:rsidR="00735FD9" w:rsidRDefault="00735FD9" w:rsidP="00735FD9">
      <w:pPr>
        <w:spacing w:line="480" w:lineRule="auto"/>
      </w:pPr>
    </w:p>
    <w:p w:rsidR="00735FD9" w:rsidRDefault="00735FD9" w:rsidP="00735FD9">
      <w:pPr>
        <w:spacing w:line="480" w:lineRule="auto"/>
      </w:pPr>
    </w:p>
    <w:p w:rsidR="00735FD9" w:rsidRDefault="00735FD9" w:rsidP="00735FD9">
      <w:pPr>
        <w:spacing w:line="480" w:lineRule="auto"/>
      </w:pPr>
    </w:p>
    <w:p w:rsidR="00400FDA" w:rsidRDefault="00400FDA" w:rsidP="00735FD9">
      <w:pPr>
        <w:spacing w:line="480" w:lineRule="auto"/>
      </w:pPr>
    </w:p>
    <w:p w:rsidR="00400FDA" w:rsidRDefault="00400FDA" w:rsidP="00735FD9">
      <w:pPr>
        <w:spacing w:line="480" w:lineRule="auto"/>
      </w:pPr>
    </w:p>
    <w:p w:rsidR="00735FD9" w:rsidRPr="00400FDA" w:rsidRDefault="00735FD9" w:rsidP="00735FD9">
      <w:pPr>
        <w:spacing w:line="480" w:lineRule="auto"/>
        <w:rPr>
          <w:b/>
        </w:rPr>
      </w:pPr>
      <w:r w:rsidRPr="00400FDA">
        <w:rPr>
          <w:b/>
        </w:rPr>
        <w:lastRenderedPageBreak/>
        <w:t>References</w:t>
      </w:r>
    </w:p>
    <w:p w:rsidR="00735FD9" w:rsidRDefault="00735FD9" w:rsidP="00735FD9">
      <w:pPr>
        <w:spacing w:line="480" w:lineRule="auto"/>
        <w:ind w:left="720" w:hanging="720"/>
        <w:rPr>
          <w:shd w:val="clear" w:color="auto" w:fill="FFFFFF"/>
        </w:rPr>
      </w:pPr>
      <w:proofErr w:type="gramStart"/>
      <w:r>
        <w:rPr>
          <w:shd w:val="clear" w:color="auto" w:fill="FFFFFF"/>
        </w:rPr>
        <w:t>Amrute, S. (2019).</w:t>
      </w:r>
      <w:proofErr w:type="gramEnd"/>
      <w:r>
        <w:rPr>
          <w:shd w:val="clear" w:color="auto" w:fill="FFFFFF"/>
        </w:rPr>
        <w:t xml:space="preserve"> </w:t>
      </w:r>
      <w:proofErr w:type="gramStart"/>
      <w:r>
        <w:rPr>
          <w:shd w:val="clear" w:color="auto" w:fill="FFFFFF"/>
        </w:rPr>
        <w:t>Of techno-ethics and techno-affects.</w:t>
      </w:r>
      <w:proofErr w:type="gramEnd"/>
      <w:r>
        <w:rPr>
          <w:shd w:val="clear" w:color="auto" w:fill="FFFFFF"/>
        </w:rPr>
        <w:t> </w:t>
      </w:r>
      <w:r>
        <w:rPr>
          <w:i/>
          <w:iCs/>
          <w:shd w:val="clear" w:color="auto" w:fill="FFFFFF"/>
        </w:rPr>
        <w:t>Feminist Review</w:t>
      </w:r>
      <w:r>
        <w:rPr>
          <w:shd w:val="clear" w:color="auto" w:fill="FFFFFF"/>
        </w:rPr>
        <w:t>, </w:t>
      </w:r>
      <w:r>
        <w:rPr>
          <w:i/>
          <w:iCs/>
          <w:shd w:val="clear" w:color="auto" w:fill="FFFFFF"/>
        </w:rPr>
        <w:t>123</w:t>
      </w:r>
      <w:r>
        <w:rPr>
          <w:shd w:val="clear" w:color="auto" w:fill="FFFFFF"/>
        </w:rPr>
        <w:t>(1), 56-73.</w:t>
      </w:r>
    </w:p>
    <w:p w:rsidR="00735FD9" w:rsidRDefault="00735FD9" w:rsidP="00735FD9">
      <w:pPr>
        <w:spacing w:line="480" w:lineRule="auto"/>
        <w:ind w:left="720" w:hanging="720"/>
      </w:pPr>
      <w:r>
        <w:rPr>
          <w:shd w:val="clear" w:color="auto" w:fill="FFFFFF"/>
        </w:rPr>
        <w:t xml:space="preserve">Luppicini, R. (2017). </w:t>
      </w:r>
      <w:proofErr w:type="gramStart"/>
      <w:r>
        <w:rPr>
          <w:shd w:val="clear" w:color="auto" w:fill="FFFFFF"/>
        </w:rPr>
        <w:t>Technoethics and Digital Democracy for Future Citizens.</w:t>
      </w:r>
      <w:proofErr w:type="gramEnd"/>
      <w:r>
        <w:rPr>
          <w:shd w:val="clear" w:color="auto" w:fill="FFFFFF"/>
        </w:rPr>
        <w:t xml:space="preserve"> </w:t>
      </w:r>
      <w:proofErr w:type="gramStart"/>
      <w:r>
        <w:rPr>
          <w:shd w:val="clear" w:color="auto" w:fill="FFFFFF"/>
        </w:rPr>
        <w:t>In </w:t>
      </w:r>
      <w:r>
        <w:rPr>
          <w:i/>
          <w:iCs/>
          <w:shd w:val="clear" w:color="auto" w:fill="FFFFFF"/>
        </w:rPr>
        <w:t>Digital Media Integration for Participatory Democracy</w:t>
      </w:r>
      <w:r>
        <w:rPr>
          <w:shd w:val="clear" w:color="auto" w:fill="FFFFFF"/>
        </w:rPr>
        <w:t> (pp. 1-21).</w:t>
      </w:r>
      <w:proofErr w:type="gramEnd"/>
      <w:r>
        <w:rPr>
          <w:shd w:val="clear" w:color="auto" w:fill="FFFFFF"/>
        </w:rPr>
        <w:t xml:space="preserve"> </w:t>
      </w:r>
      <w:proofErr w:type="gramStart"/>
      <w:r>
        <w:rPr>
          <w:shd w:val="clear" w:color="auto" w:fill="FFFFFF"/>
        </w:rPr>
        <w:t>IGI Global.</w:t>
      </w:r>
      <w:proofErr w:type="gramEnd"/>
    </w:p>
    <w:p w:rsidR="00735FD9" w:rsidRDefault="00735FD9" w:rsidP="00735FD9">
      <w:pPr>
        <w:spacing w:line="480" w:lineRule="auto"/>
        <w:ind w:left="720" w:hanging="720"/>
        <w:rPr>
          <w:shd w:val="clear" w:color="auto" w:fill="FFFFFF"/>
        </w:rPr>
      </w:pPr>
      <w:proofErr w:type="spellStart"/>
      <w:proofErr w:type="gramStart"/>
      <w:r>
        <w:rPr>
          <w:shd w:val="clear" w:color="auto" w:fill="FFFFFF"/>
        </w:rPr>
        <w:t>Saariluoma</w:t>
      </w:r>
      <w:proofErr w:type="spellEnd"/>
      <w:r>
        <w:rPr>
          <w:shd w:val="clear" w:color="auto" w:fill="FFFFFF"/>
        </w:rPr>
        <w:t xml:space="preserve">, P., &amp; </w:t>
      </w:r>
      <w:proofErr w:type="spellStart"/>
      <w:r>
        <w:rPr>
          <w:shd w:val="clear" w:color="auto" w:fill="FFFFFF"/>
        </w:rPr>
        <w:t>Rousi</w:t>
      </w:r>
      <w:proofErr w:type="spellEnd"/>
      <w:r>
        <w:rPr>
          <w:shd w:val="clear" w:color="auto" w:fill="FFFFFF"/>
        </w:rPr>
        <w:t>, R. (2020).</w:t>
      </w:r>
      <w:proofErr w:type="gramEnd"/>
      <w:r>
        <w:rPr>
          <w:shd w:val="clear" w:color="auto" w:fill="FFFFFF"/>
        </w:rPr>
        <w:t xml:space="preserve"> </w:t>
      </w:r>
      <w:proofErr w:type="gramStart"/>
      <w:r>
        <w:rPr>
          <w:shd w:val="clear" w:color="auto" w:fill="FFFFFF"/>
        </w:rPr>
        <w:t>Emotions and Technoethics.</w:t>
      </w:r>
      <w:proofErr w:type="gramEnd"/>
      <w:r>
        <w:rPr>
          <w:shd w:val="clear" w:color="auto" w:fill="FFFFFF"/>
        </w:rPr>
        <w:t xml:space="preserve"> In </w:t>
      </w:r>
      <w:r>
        <w:rPr>
          <w:i/>
          <w:iCs/>
          <w:shd w:val="clear" w:color="auto" w:fill="FFFFFF"/>
        </w:rPr>
        <w:t>Emotions in Technology Design: From Experience to Ethics</w:t>
      </w:r>
      <w:r>
        <w:rPr>
          <w:shd w:val="clear" w:color="auto" w:fill="FFFFFF"/>
        </w:rPr>
        <w:t xml:space="preserve"> (pp. 167-189). </w:t>
      </w:r>
      <w:proofErr w:type="gramStart"/>
      <w:r>
        <w:rPr>
          <w:shd w:val="clear" w:color="auto" w:fill="FFFFFF"/>
        </w:rPr>
        <w:t>Springer, Cham.</w:t>
      </w:r>
      <w:proofErr w:type="gramEnd"/>
      <w:r w:rsidR="009D1FD8">
        <w:rPr>
          <w:shd w:val="clear" w:color="auto" w:fill="FFFFFF"/>
        </w:rPr>
        <w:t xml:space="preserve"> </w:t>
      </w:r>
    </w:p>
    <w:sectPr w:rsidR="00735FD9" w:rsidSect="00400F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BF5" w:rsidRDefault="00154BF5" w:rsidP="00400FDA">
      <w:pPr>
        <w:spacing w:after="0" w:line="240" w:lineRule="auto"/>
      </w:pPr>
      <w:r>
        <w:separator/>
      </w:r>
    </w:p>
  </w:endnote>
  <w:endnote w:type="continuationSeparator" w:id="0">
    <w:p w:rsidR="00154BF5" w:rsidRDefault="00154BF5" w:rsidP="0040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BF5" w:rsidRDefault="00154BF5" w:rsidP="00400FDA">
      <w:pPr>
        <w:spacing w:after="0" w:line="240" w:lineRule="auto"/>
      </w:pPr>
      <w:r>
        <w:separator/>
      </w:r>
    </w:p>
  </w:footnote>
  <w:footnote w:type="continuationSeparator" w:id="0">
    <w:p w:rsidR="00154BF5" w:rsidRDefault="00154BF5" w:rsidP="00400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089804"/>
      <w:docPartObj>
        <w:docPartGallery w:val="Page Numbers (Top of Page)"/>
        <w:docPartUnique/>
      </w:docPartObj>
    </w:sdtPr>
    <w:sdtEndPr>
      <w:rPr>
        <w:noProof/>
      </w:rPr>
    </w:sdtEndPr>
    <w:sdtContent>
      <w:p w:rsidR="00400FDA" w:rsidRDefault="00400FD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00FDA" w:rsidRDefault="00400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FC"/>
    <w:rsid w:val="00024CD3"/>
    <w:rsid w:val="00154BF5"/>
    <w:rsid w:val="00400FDA"/>
    <w:rsid w:val="0049129A"/>
    <w:rsid w:val="004B10BE"/>
    <w:rsid w:val="004F5BFC"/>
    <w:rsid w:val="0050332B"/>
    <w:rsid w:val="00735FD9"/>
    <w:rsid w:val="00847596"/>
    <w:rsid w:val="009979AD"/>
    <w:rsid w:val="009A36B6"/>
    <w:rsid w:val="009D1FD8"/>
    <w:rsid w:val="00D35D42"/>
    <w:rsid w:val="00DA52D2"/>
    <w:rsid w:val="00F4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DA"/>
  </w:style>
  <w:style w:type="paragraph" w:styleId="Footer">
    <w:name w:val="footer"/>
    <w:basedOn w:val="Normal"/>
    <w:link w:val="FooterChar"/>
    <w:uiPriority w:val="99"/>
    <w:unhideWhenUsed/>
    <w:rsid w:val="00400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DA"/>
  </w:style>
  <w:style w:type="paragraph" w:styleId="Footer">
    <w:name w:val="footer"/>
    <w:basedOn w:val="Normal"/>
    <w:link w:val="FooterChar"/>
    <w:uiPriority w:val="99"/>
    <w:unhideWhenUsed/>
    <w:rsid w:val="00400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4</cp:revision>
  <dcterms:created xsi:type="dcterms:W3CDTF">2021-03-21T21:54:00Z</dcterms:created>
  <dcterms:modified xsi:type="dcterms:W3CDTF">2021-03-21T23:42:00Z</dcterms:modified>
</cp:coreProperties>
</file>